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0B8" w:rsidRPr="00C840B8" w:rsidRDefault="00C840B8" w:rsidP="00B63B6C">
      <w:pPr>
        <w:jc w:val="center"/>
        <w:rPr>
          <w:rFonts w:ascii="Times New Roman" w:hAnsi="Times New Roman" w:cs="Times New Roman"/>
          <w:b/>
          <w:color w:val="080809"/>
          <w:sz w:val="28"/>
          <w:szCs w:val="28"/>
        </w:rPr>
      </w:pPr>
      <w:proofErr w:type="spellStart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>Distribuția</w:t>
      </w:r>
      <w:proofErr w:type="spellEnd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>Furajelor</w:t>
      </w:r>
      <w:proofErr w:type="spellEnd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 xml:space="preserve"> concentrate </w:t>
      </w:r>
      <w:proofErr w:type="spellStart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>pe</w:t>
      </w:r>
      <w:proofErr w:type="spellEnd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>teritoriul</w:t>
      </w:r>
      <w:proofErr w:type="spellEnd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 xml:space="preserve"> </w:t>
      </w:r>
      <w:proofErr w:type="spellStart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>comunei</w:t>
      </w:r>
      <w:proofErr w:type="spellEnd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 xml:space="preserve"> </w:t>
      </w:r>
      <w:proofErr w:type="spellStart"/>
      <w:proofErr w:type="gramStart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>Miclești,r</w:t>
      </w:r>
      <w:proofErr w:type="gramEnd"/>
      <w:r w:rsidRPr="00C840B8">
        <w:rPr>
          <w:rFonts w:ascii="Times New Roman" w:hAnsi="Times New Roman" w:cs="Times New Roman"/>
          <w:b/>
          <w:color w:val="080809"/>
          <w:sz w:val="28"/>
          <w:szCs w:val="28"/>
        </w:rPr>
        <w:t>.Criuleni</w:t>
      </w:r>
      <w:proofErr w:type="spellEnd"/>
    </w:p>
    <w:p w:rsidR="006E2E33" w:rsidRPr="006E2E33" w:rsidRDefault="006E2E33" w:rsidP="00B63B6C">
      <w:pPr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>
        <w:rPr>
          <w:rFonts w:ascii="Times New Roman" w:hAnsi="Times New Roman" w:cs="Times New Roman"/>
          <w:color w:val="080809"/>
          <w:sz w:val="28"/>
          <w:szCs w:val="28"/>
        </w:rPr>
        <w:t xml:space="preserve"> 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Lotul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de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furaje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concentrate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pentru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vite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mari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cornute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ajuns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la </w:t>
      </w:r>
      <w:proofErr w:type="spellStart"/>
      <w:proofErr w:type="gram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destinație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</w:t>
      </w:r>
      <w:proofErr w:type="spellEnd"/>
      <w:proofErr w:type="gram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comuna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Micleti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s.Ste</w:t>
      </w:r>
      <w:r>
        <w:rPr>
          <w:rFonts w:ascii="Times New Roman" w:hAnsi="Times New Roman" w:cs="Times New Roman"/>
          <w:color w:val="080809"/>
          <w:sz w:val="28"/>
          <w:szCs w:val="28"/>
        </w:rPr>
        <w:t>cani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s.</w:t>
      </w:r>
      <w:r w:rsidRPr="006E2E33">
        <w:rPr>
          <w:rFonts w:ascii="Times New Roman" w:hAnsi="Times New Roman" w:cs="Times New Roman"/>
          <w:color w:val="080809"/>
          <w:sz w:val="28"/>
          <w:szCs w:val="28"/>
        </w:rPr>
        <w:t>Micleti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la dat</w:t>
      </w:r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a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de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r w:rsidRPr="006E2E33">
        <w:rPr>
          <w:rFonts w:ascii="Times New Roman" w:hAnsi="Times New Roman" w:cs="Times New Roman"/>
          <w:color w:val="080809"/>
          <w:sz w:val="28"/>
          <w:szCs w:val="28"/>
        </w:rPr>
        <w:t>10.02.2025.</w:t>
      </w:r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Nouă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familii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deținători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vite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cornute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mari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din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comuna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Miclești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au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primit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cîte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400 kg de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furaje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concentrate.</w:t>
      </w:r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Întru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minimalizarea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impactului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secetei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din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anul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curent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consecințelor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războiului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din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țara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vecină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Ucraina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asupra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cetățenilor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RM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îndeosebi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deținătorilor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de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vite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mari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cornute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la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solicitarea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Guvernului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Republicii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Moldova,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Organizația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Internațională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Agricultură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FAO cu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suportul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nemijlocit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ambasadelor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Elveției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Austriei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au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decis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prin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intermediul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ACSA Moldova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colaborare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cu APL-I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APL -II, DA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SF a CR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Criuleni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să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vină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cu un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suport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constituie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furaje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concentrate cu un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conținut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bogat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de premix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vitamine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câte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400 kg la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familie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.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Satisfacția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de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acest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ajutor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prețuit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de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către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pote</w:t>
      </w:r>
      <w:r w:rsidR="00B63B6C">
        <w:rPr>
          <w:rFonts w:ascii="Times New Roman" w:hAnsi="Times New Roman" w:cs="Times New Roman"/>
          <w:color w:val="080809"/>
          <w:sz w:val="28"/>
          <w:szCs w:val="28"/>
        </w:rPr>
        <w:t>nțialii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beneficiari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este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enormă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>.</w:t>
      </w:r>
    </w:p>
    <w:p w:rsidR="00A22A7A" w:rsidRDefault="006E2E33" w:rsidP="00B63B6C">
      <w:pPr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>
        <w:rPr>
          <w:rFonts w:ascii="Times New Roman" w:hAnsi="Times New Roman" w:cs="Times New Roman"/>
          <w:color w:val="080809"/>
          <w:sz w:val="28"/>
          <w:szCs w:val="28"/>
        </w:rPr>
        <w:t xml:space="preserve">    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contextul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dat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>,</w:t>
      </w:r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primăria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B63B6C">
        <w:rPr>
          <w:rFonts w:ascii="Times New Roman" w:hAnsi="Times New Roman" w:cs="Times New Roman"/>
          <w:color w:val="080809"/>
          <w:sz w:val="28"/>
          <w:szCs w:val="28"/>
        </w:rPr>
        <w:t>Miclești</w:t>
      </w:r>
      <w:proofErr w:type="spellEnd"/>
      <w:r w:rsidR="00B63B6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aduce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bookmarkStart w:id="0" w:name="_GoBack"/>
      <w:bookmarkEnd w:id="0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sincere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mulțumiri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tuturor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actorilor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implicați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acest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proces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îndeosebi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Guvernului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RM,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popoarelor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Elveției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Austriei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Organizației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Internaționale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FAO, </w:t>
      </w:r>
      <w:r>
        <w:rPr>
          <w:rFonts w:ascii="Times New Roman" w:hAnsi="Times New Roman" w:cs="Times New Roman"/>
          <w:color w:val="080809"/>
          <w:sz w:val="28"/>
          <w:szCs w:val="28"/>
        </w:rPr>
        <w:t xml:space="preserve">ACSA Moldova,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Consiliului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raional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</w:rPr>
        <w:t>Criuleni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tuturor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celor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au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contribuit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la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minimalizarea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impactului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consecințelor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calamităților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naturale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și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conflictului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din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țara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6E2E33">
        <w:rPr>
          <w:rFonts w:ascii="Times New Roman" w:hAnsi="Times New Roman" w:cs="Times New Roman"/>
          <w:color w:val="080809"/>
          <w:sz w:val="28"/>
          <w:szCs w:val="28"/>
        </w:rPr>
        <w:t>vecină</w:t>
      </w:r>
      <w:proofErr w:type="spellEnd"/>
      <w:r w:rsidRPr="006E2E33">
        <w:rPr>
          <w:rFonts w:ascii="Times New Roman" w:hAnsi="Times New Roman" w:cs="Times New Roman"/>
          <w:color w:val="080809"/>
          <w:sz w:val="28"/>
          <w:szCs w:val="28"/>
        </w:rPr>
        <w:t>.</w:t>
      </w:r>
    </w:p>
    <w:p w:rsidR="00B63B6C" w:rsidRDefault="00B63B6C" w:rsidP="00B63B6C">
      <w:pPr>
        <w:jc w:val="both"/>
        <w:rPr>
          <w:rFonts w:ascii="Times New Roman" w:hAnsi="Times New Roman" w:cs="Times New Roman"/>
          <w:color w:val="080809"/>
          <w:sz w:val="28"/>
          <w:szCs w:val="28"/>
        </w:rPr>
      </w:pPr>
    </w:p>
    <w:p w:rsidR="00B63B6C" w:rsidRDefault="00B63B6C" w:rsidP="00B63B6C">
      <w:pPr>
        <w:jc w:val="center"/>
        <w:rPr>
          <w:rFonts w:ascii="Times New Roman" w:hAnsi="Times New Roman" w:cs="Times New Roman"/>
          <w:color w:val="080809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o-RO" w:eastAsia="ro-RO"/>
        </w:rPr>
        <w:drawing>
          <wp:inline distT="0" distB="0" distL="0" distR="0" wp14:anchorId="5A43C421" wp14:editId="74C8140E">
            <wp:extent cx="6266180" cy="3847748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210_0815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532" cy="38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6C" w:rsidRPr="006E2E33" w:rsidRDefault="00B63B6C" w:rsidP="00B63B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6A05B794" wp14:editId="786089F2">
            <wp:extent cx="2781300" cy="617114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210_0814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585" cy="61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ro-RO" w:eastAsia="ro-RO"/>
        </w:rPr>
        <w:drawing>
          <wp:inline distT="0" distB="0" distL="0" distR="0">
            <wp:extent cx="2774336" cy="615569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210_082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507" cy="61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888812" cy="64096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210_0821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24" cy="64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o-RO" w:eastAsia="ro-RO"/>
        </w:rPr>
        <w:drawing>
          <wp:inline distT="0" distB="0" distL="0" distR="0">
            <wp:extent cx="2876550" cy="63824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210_082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71" cy="639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B6C" w:rsidRPr="006E2E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CF"/>
    <w:rsid w:val="003023CF"/>
    <w:rsid w:val="006E2E33"/>
    <w:rsid w:val="00A22A7A"/>
    <w:rsid w:val="00B63B6C"/>
    <w:rsid w:val="00C8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09709"/>
  <w15:chartTrackingRefBased/>
  <w15:docId w15:val="{C1576E8C-1E59-43D1-8DDE-23DBE1FDD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Пользователь</cp:lastModifiedBy>
  <cp:revision>6</cp:revision>
  <dcterms:created xsi:type="dcterms:W3CDTF">2025-02-14T07:52:00Z</dcterms:created>
  <dcterms:modified xsi:type="dcterms:W3CDTF">2025-02-14T08:44:00Z</dcterms:modified>
</cp:coreProperties>
</file>